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AF9" w:rsidRPr="00AD0AF9" w:rsidRDefault="00AD0AF9" w:rsidP="00AD0AF9">
      <w:pPr>
        <w:shd w:val="clear" w:color="auto" w:fill="FFFFFF"/>
        <w:spacing w:before="150" w:after="150" w:line="240" w:lineRule="auto"/>
        <w:jc w:val="center"/>
        <w:outlineLvl w:val="0"/>
        <w:rPr>
          <w:rFonts w:ascii="Segoe UI" w:eastAsia="Times New Roman" w:hAnsi="Segoe UI" w:cs="Segoe UI"/>
          <w:color w:val="555555"/>
          <w:kern w:val="36"/>
          <w:sz w:val="36"/>
          <w:szCs w:val="36"/>
          <w:lang w:eastAsia="ru-RU"/>
        </w:rPr>
      </w:pPr>
      <w:r w:rsidRPr="00AD0AF9">
        <w:rPr>
          <w:rFonts w:ascii="Segoe UI" w:eastAsia="Times New Roman" w:hAnsi="Segoe UI" w:cs="Segoe UI"/>
          <w:color w:val="555555"/>
          <w:kern w:val="36"/>
          <w:sz w:val="36"/>
          <w:szCs w:val="36"/>
          <w:lang w:eastAsia="ru-RU"/>
        </w:rPr>
        <w:t>Порядок обжалования муниципальных НПА органа местного самоуправления, решений, действий (бездействия) ОМС</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КОНСТИТУЦИЯ РОССИЙСКОЙ ФЕДЕРАЦИИ (ПРИНЯТА ВСЕНАРОДНЫМ ГОЛОСОВАНИЕМ 12.12.1993)</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46</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Каждому гарантируется судебная защита его прав и свобод.</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«КОДЕКС АДМИНИСТРАТИВНОГО СУДОПРОИЗВОДСТВА РОССИЙСКОЙ ФЕДЕРАЦИИ» ОТ 08.03.2015 №21-ФЗ</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Глава 21. ПРОИЗВОДСТВО ПО АДМИНИСТРАТИВНЫМ ДЕЛАМ</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ОБ ОСПАРИВАНИИ НОРМАТИВНЫХ ПРАВОВЫХ АКТОВ</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208. Предъявление административного искового заявления о признании нормативного правового акта недействующим</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 xml:space="preserve">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w:t>
      </w:r>
      <w:r w:rsidRPr="00AD0AF9">
        <w:rPr>
          <w:rFonts w:ascii="Segoe UI" w:eastAsia="Times New Roman" w:hAnsi="Segoe UI" w:cs="Segoe UI"/>
          <w:color w:val="555555"/>
          <w:sz w:val="21"/>
          <w:szCs w:val="21"/>
          <w:lang w:eastAsia="ru-RU"/>
        </w:rPr>
        <w:lastRenderedPageBreak/>
        <w:t>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8. По делам об оспаривании нормативных правовых актов судом не могут быть приняты встречные административные исковые требования.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В административном исковом заявлении об оспаривании нормативного правового акта должны быть указаны:</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сведения, предусмотренные пунктами 1, 2, 4 и 8 части 2 и частью 6 статьи 125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наименование, номер, дата принятия оспариваемого нормативного правового акта, источник и дата его опубликования;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w:t>
      </w:r>
      <w:r w:rsidRPr="00AD0AF9">
        <w:rPr>
          <w:rFonts w:ascii="Segoe UI" w:eastAsia="Times New Roman" w:hAnsi="Segoe UI" w:cs="Segoe UI"/>
          <w:color w:val="555555"/>
          <w:sz w:val="21"/>
          <w:szCs w:val="21"/>
          <w:lang w:eastAsia="ru-RU"/>
        </w:rPr>
        <w:lastRenderedPageBreak/>
        <w:t>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7) ходатайства, обусловленные невозможностью приобщения каких-либо документов из числа указанных в части 3 настоящей статьи;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211. Меры предварительной защиты по административному иску об оспаривании нормативного правового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212. Объединение в одно производство административных дел об оспаривании нормативных правовых актов</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lastRenderedPageBreak/>
        <w:t>Статья 213. Судебное разбирательство по административным делам об оспаривании нормативных правовых актов</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части 8 настоящей статьи, в полном объеме.</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8. При рассмотрении административного дела об оспаривании нормативного правового акта суд выясняет:</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lastRenderedPageBreak/>
        <w:t>2) соблюдены ли требования нормативных правовых актов, устанавливающих:</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а) полномочия органа, организации, должностного лица на принятие нормативных правовых актов;</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б) форму и вид, в которых орган, организация, должностное лицо вправе принимать нормативные правовые акты;</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в) процедуру принятия оспариваемого нормативного правового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12. Соглашение о примирении сторон по административному делу об оспаривании нормативного правового акта не может быть утверждено.</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214. Прекращение производства по административному делу об оспаривании нормативного правового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Суд также вправе прекратить производство по административному делу об оспаривании нормативного правового акта в случае, если: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215. Решение суда по административному делу об оспаривании нормативного правового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lastRenderedPageBreak/>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В резолютивной части решения суда по административному делу об оспаривании нормативного правового акта должны содержаться: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сведения, указанные в пунктах 4 и 5 части 6 статьи 180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lastRenderedPageBreak/>
        <w:t>Статья 216. Последствия признания нормативного правового акта не действующим полностью или в части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5. 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217. Обжалование вступившего в законную силу решения суда по административному делу об оспаривании нормативного правового акта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 xml:space="preserve">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w:t>
      </w:r>
      <w:r w:rsidRPr="00AD0AF9">
        <w:rPr>
          <w:rFonts w:ascii="Segoe UI" w:eastAsia="Times New Roman" w:hAnsi="Segoe UI" w:cs="Segoe UI"/>
          <w:color w:val="555555"/>
          <w:sz w:val="21"/>
          <w:szCs w:val="21"/>
          <w:lang w:eastAsia="ru-RU"/>
        </w:rPr>
        <w:lastRenderedPageBreak/>
        <w:t>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5. Административные исковые заявления подаются в суд по правилам подсудности, установленным главой 2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219. Срок обращения с административным исковым заявлением в суд</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lastRenderedPageBreak/>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7. 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сведения, предусмотренные пунктами 1, 2, 8 и 9 части 2 и частью 6 статьи 125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lastRenderedPageBreak/>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наименование, номер, дата принятия оспариваемого решения, дата и место совершения оспариваемого действия (бездействия);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 xml:space="preserve">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w:t>
      </w:r>
      <w:r w:rsidRPr="00AD0AF9">
        <w:rPr>
          <w:rFonts w:ascii="Segoe UI" w:eastAsia="Times New Roman" w:hAnsi="Segoe UI" w:cs="Segoe UI"/>
          <w:color w:val="555555"/>
          <w:sz w:val="21"/>
          <w:szCs w:val="21"/>
          <w:lang w:eastAsia="ru-RU"/>
        </w:rPr>
        <w:lastRenderedPageBreak/>
        <w:t>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 xml:space="preserve">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w:t>
      </w:r>
      <w:r w:rsidRPr="00AD0AF9">
        <w:rPr>
          <w:rFonts w:ascii="Segoe UI" w:eastAsia="Times New Roman" w:hAnsi="Segoe UI" w:cs="Segoe UI"/>
          <w:color w:val="555555"/>
          <w:sz w:val="21"/>
          <w:szCs w:val="21"/>
          <w:lang w:eastAsia="ru-RU"/>
        </w:rPr>
        <w:lastRenderedPageBreak/>
        <w:t>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частях 5 и 6 статьи 39, частях 6 и 7 статьи 40, частях 1 и 2 статьи 194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lastRenderedPageBreak/>
        <w:t>5. Указанные в частях 1 и 3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приставов-исполнителей могут быть продлены в порядке, предусмотренном частью 2 статьи 141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соблюдены ли сроки обращения в суд;</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соблюдены ли требования нормативных правовых актов, устанавливающих:</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lastRenderedPageBreak/>
        <w:t>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11. 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об отказе в удовлетворении заявленных требований о признании оспариваемых решения, действия (бездействия) незаконными.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lastRenderedPageBreak/>
        <w:t>3. В резолютивной части решения по административному делу об оспаривании решения, действия (бездействия) должны содержаться: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2) сведения, указанные в пунктах 4 и 5 части 6 статьи 180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указание на необходимость опубликования решения суда в определенном официальном печатном издании в установленный судом срок.</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4. Составление мотивированного решения суда осуществляется по правилам, установленным статьей 177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 xml:space="preserve">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w:t>
      </w:r>
      <w:r w:rsidRPr="00AD0AF9">
        <w:rPr>
          <w:rFonts w:ascii="Segoe UI" w:eastAsia="Times New Roman" w:hAnsi="Segoe UI" w:cs="Segoe UI"/>
          <w:color w:val="555555"/>
          <w:sz w:val="21"/>
          <w:szCs w:val="21"/>
          <w:lang w:eastAsia="ru-RU"/>
        </w:rPr>
        <w:lastRenderedPageBreak/>
        <w:t>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AD0AF9" w:rsidRPr="00AD0AF9" w:rsidRDefault="00AD0AF9" w:rsidP="00AD0AF9">
      <w:pPr>
        <w:shd w:val="clear" w:color="auto" w:fill="FFFFFF"/>
        <w:spacing w:after="150" w:line="240" w:lineRule="auto"/>
        <w:rPr>
          <w:rFonts w:ascii="Segoe UI" w:eastAsia="Times New Roman" w:hAnsi="Segoe UI" w:cs="Segoe UI"/>
          <w:color w:val="555555"/>
          <w:sz w:val="21"/>
          <w:szCs w:val="21"/>
          <w:lang w:eastAsia="ru-RU"/>
        </w:rPr>
      </w:pPr>
      <w:r w:rsidRPr="00AD0AF9">
        <w:rPr>
          <w:rFonts w:ascii="Segoe UI" w:eastAsia="Times New Roman" w:hAnsi="Segoe UI" w:cs="Segoe UI"/>
          <w:color w:val="555555"/>
          <w:sz w:val="21"/>
          <w:szCs w:val="21"/>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DD08F9" w:rsidRDefault="00DD08F9">
      <w:bookmarkStart w:id="0" w:name="_GoBack"/>
      <w:bookmarkEnd w:id="0"/>
    </w:p>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F9"/>
    <w:rsid w:val="000F282F"/>
    <w:rsid w:val="00AD0AF9"/>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B2484-1D32-4DD6-B3A0-BD5B5D7B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D0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A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0A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7119">
      <w:bodyDiv w:val="1"/>
      <w:marLeft w:val="0"/>
      <w:marRight w:val="0"/>
      <w:marTop w:val="0"/>
      <w:marBottom w:val="0"/>
      <w:divBdr>
        <w:top w:val="none" w:sz="0" w:space="0" w:color="auto"/>
        <w:left w:val="none" w:sz="0" w:space="0" w:color="auto"/>
        <w:bottom w:val="none" w:sz="0" w:space="0" w:color="auto"/>
        <w:right w:val="none" w:sz="0" w:space="0" w:color="auto"/>
      </w:divBdr>
      <w:divsChild>
        <w:div w:id="1624145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7982</Words>
  <Characters>45502</Characters>
  <Application>Microsoft Office Word</Application>
  <DocSecurity>0</DocSecurity>
  <Lines>379</Lines>
  <Paragraphs>106</Paragraphs>
  <ScaleCrop>false</ScaleCrop>
  <Company/>
  <LinksUpToDate>false</LinksUpToDate>
  <CharactersWithSpaces>53378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2023-06-06T11:17:00Z</dcterms:created>
  <dcterms:modified xsi:type="dcterms:W3CDTF">2023-06-06T11:17:00Z</dcterms:modified>
</cp:coreProperties>
</file>